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754CB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4C15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达州市中贸粮油有限公司2026年工作任务定向招聘</w:t>
      </w:r>
    </w:p>
    <w:p w14:paraId="59C6C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工作人员面试成绩排名</w:t>
      </w:r>
    </w:p>
    <w:tbl>
      <w:tblPr>
        <w:tblStyle w:val="3"/>
        <w:tblW w:w="8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82"/>
        <w:gridCol w:w="1158"/>
        <w:gridCol w:w="996"/>
        <w:gridCol w:w="2196"/>
        <w:gridCol w:w="1159"/>
        <w:gridCol w:w="865"/>
        <w:gridCol w:w="736"/>
      </w:tblGrid>
      <w:tr w14:paraId="7023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9" w:type="dxa"/>
          </w:tcPr>
          <w:p w14:paraId="58453677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182" w:type="dxa"/>
          </w:tcPr>
          <w:p w14:paraId="34C07A68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158" w:type="dxa"/>
          </w:tcPr>
          <w:p w14:paraId="77A10314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招录人数</w:t>
            </w:r>
          </w:p>
        </w:tc>
        <w:tc>
          <w:tcPr>
            <w:tcW w:w="996" w:type="dxa"/>
          </w:tcPr>
          <w:p w14:paraId="5FFF4810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2196" w:type="dxa"/>
          </w:tcPr>
          <w:p w14:paraId="3F74F672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159" w:type="dxa"/>
          </w:tcPr>
          <w:p w14:paraId="2C716A30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865" w:type="dxa"/>
          </w:tcPr>
          <w:p w14:paraId="2FDB3928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排名</w:t>
            </w:r>
          </w:p>
        </w:tc>
        <w:tc>
          <w:tcPr>
            <w:tcW w:w="736" w:type="dxa"/>
          </w:tcPr>
          <w:p w14:paraId="4FE2EA51"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1FC0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79" w:type="dxa"/>
          </w:tcPr>
          <w:p w14:paraId="65600C6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2" w:type="dxa"/>
            <w:vMerge w:val="restart"/>
          </w:tcPr>
          <w:p w14:paraId="1D7640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粮油经营专员岗（茅台业务方向）</w:t>
            </w:r>
          </w:p>
        </w:tc>
        <w:tc>
          <w:tcPr>
            <w:tcW w:w="1158" w:type="dxa"/>
            <w:vMerge w:val="restart"/>
            <w:vAlign w:val="center"/>
          </w:tcPr>
          <w:p w14:paraId="1DCCCB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vAlign w:val="center"/>
          </w:tcPr>
          <w:p w14:paraId="186E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宋发富</w:t>
            </w:r>
          </w:p>
        </w:tc>
        <w:tc>
          <w:tcPr>
            <w:tcW w:w="2196" w:type="dxa"/>
            <w:vAlign w:val="center"/>
          </w:tcPr>
          <w:p w14:paraId="2159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522424********3832</w:t>
            </w:r>
          </w:p>
        </w:tc>
        <w:tc>
          <w:tcPr>
            <w:tcW w:w="1159" w:type="dxa"/>
            <w:vAlign w:val="center"/>
          </w:tcPr>
          <w:p w14:paraId="2FEB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65" w:type="dxa"/>
            <w:vAlign w:val="center"/>
          </w:tcPr>
          <w:p w14:paraId="52128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</w:tcPr>
          <w:p w14:paraId="1931C04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65F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79" w:type="dxa"/>
          </w:tcPr>
          <w:p w14:paraId="6E25E66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82" w:type="dxa"/>
            <w:vMerge w:val="continue"/>
          </w:tcPr>
          <w:p w14:paraId="07CEF9F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Merge w:val="continue"/>
            <w:vAlign w:val="center"/>
          </w:tcPr>
          <w:p w14:paraId="0073D2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030E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让</w:t>
            </w:r>
          </w:p>
        </w:tc>
        <w:tc>
          <w:tcPr>
            <w:tcW w:w="2196" w:type="dxa"/>
            <w:vAlign w:val="center"/>
          </w:tcPr>
          <w:p w14:paraId="6C23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522424********3223</w:t>
            </w:r>
          </w:p>
        </w:tc>
        <w:tc>
          <w:tcPr>
            <w:tcW w:w="1159" w:type="dxa"/>
            <w:vAlign w:val="center"/>
          </w:tcPr>
          <w:p w14:paraId="637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70.4</w:t>
            </w:r>
          </w:p>
        </w:tc>
        <w:tc>
          <w:tcPr>
            <w:tcW w:w="865" w:type="dxa"/>
            <w:vAlign w:val="center"/>
          </w:tcPr>
          <w:p w14:paraId="4F5A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</w:tcPr>
          <w:p w14:paraId="0AFCF71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87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79" w:type="dxa"/>
          </w:tcPr>
          <w:p w14:paraId="1B79F8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2" w:type="dxa"/>
            <w:vMerge w:val="continue"/>
          </w:tcPr>
          <w:p w14:paraId="504F643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Merge w:val="continue"/>
            <w:vAlign w:val="center"/>
          </w:tcPr>
          <w:p w14:paraId="42E04E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3AA0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赵江军</w:t>
            </w:r>
          </w:p>
        </w:tc>
        <w:tc>
          <w:tcPr>
            <w:tcW w:w="2196" w:type="dxa"/>
            <w:vAlign w:val="center"/>
          </w:tcPr>
          <w:p w14:paraId="25C3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522424********4017</w:t>
            </w:r>
          </w:p>
        </w:tc>
        <w:tc>
          <w:tcPr>
            <w:tcW w:w="1159" w:type="dxa"/>
            <w:vAlign w:val="center"/>
          </w:tcPr>
          <w:p w14:paraId="2A6B5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67.4</w:t>
            </w:r>
          </w:p>
        </w:tc>
        <w:tc>
          <w:tcPr>
            <w:tcW w:w="865" w:type="dxa"/>
            <w:vAlign w:val="center"/>
          </w:tcPr>
          <w:p w14:paraId="15EF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</w:tcPr>
          <w:p w14:paraId="4D3367E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C04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79" w:type="dxa"/>
          </w:tcPr>
          <w:p w14:paraId="64D1BBA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182" w:type="dxa"/>
            <w:vMerge w:val="restart"/>
          </w:tcPr>
          <w:p w14:paraId="0C0E13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粮油经营专员岗（五粮液业务方向）</w:t>
            </w:r>
          </w:p>
        </w:tc>
        <w:tc>
          <w:tcPr>
            <w:tcW w:w="1158" w:type="dxa"/>
            <w:vMerge w:val="restart"/>
            <w:vAlign w:val="center"/>
          </w:tcPr>
          <w:p w14:paraId="20172F1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996" w:type="dxa"/>
            <w:vAlign w:val="center"/>
          </w:tcPr>
          <w:p w14:paraId="24AE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锐</w:t>
            </w:r>
          </w:p>
        </w:tc>
        <w:tc>
          <w:tcPr>
            <w:tcW w:w="2196" w:type="dxa"/>
            <w:vAlign w:val="center"/>
          </w:tcPr>
          <w:p w14:paraId="5A93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511522********0018</w:t>
            </w:r>
          </w:p>
        </w:tc>
        <w:tc>
          <w:tcPr>
            <w:tcW w:w="1159" w:type="dxa"/>
            <w:vAlign w:val="center"/>
          </w:tcPr>
          <w:p w14:paraId="0C85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865" w:type="dxa"/>
            <w:vAlign w:val="center"/>
          </w:tcPr>
          <w:p w14:paraId="6DEB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6" w:type="dxa"/>
          </w:tcPr>
          <w:p w14:paraId="52EC1E6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E4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79" w:type="dxa"/>
          </w:tcPr>
          <w:p w14:paraId="6FFE425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182" w:type="dxa"/>
            <w:vMerge w:val="continue"/>
          </w:tcPr>
          <w:p w14:paraId="77386A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Merge w:val="continue"/>
          </w:tcPr>
          <w:p w14:paraId="222EDB8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1C69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俊</w:t>
            </w:r>
          </w:p>
        </w:tc>
        <w:tc>
          <w:tcPr>
            <w:tcW w:w="2196" w:type="dxa"/>
            <w:vAlign w:val="center"/>
          </w:tcPr>
          <w:p w14:paraId="7942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511522********2214</w:t>
            </w:r>
          </w:p>
        </w:tc>
        <w:tc>
          <w:tcPr>
            <w:tcW w:w="1159" w:type="dxa"/>
            <w:vAlign w:val="center"/>
          </w:tcPr>
          <w:p w14:paraId="3156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</w:t>
            </w:r>
          </w:p>
        </w:tc>
        <w:tc>
          <w:tcPr>
            <w:tcW w:w="865" w:type="dxa"/>
            <w:vAlign w:val="center"/>
          </w:tcPr>
          <w:p w14:paraId="2E61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6" w:type="dxa"/>
          </w:tcPr>
          <w:p w14:paraId="742E531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E720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79" w:type="dxa"/>
          </w:tcPr>
          <w:p w14:paraId="0A41B09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182" w:type="dxa"/>
            <w:vMerge w:val="continue"/>
          </w:tcPr>
          <w:p w14:paraId="7DD69E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Merge w:val="continue"/>
          </w:tcPr>
          <w:p w14:paraId="28BC0E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 w14:paraId="06D45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凌均钊</w:t>
            </w:r>
          </w:p>
        </w:tc>
        <w:tc>
          <w:tcPr>
            <w:tcW w:w="2196" w:type="dxa"/>
            <w:vAlign w:val="center"/>
          </w:tcPr>
          <w:p w14:paraId="4EE7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511502********3535</w:t>
            </w:r>
          </w:p>
        </w:tc>
        <w:tc>
          <w:tcPr>
            <w:tcW w:w="1159" w:type="dxa"/>
            <w:vAlign w:val="center"/>
          </w:tcPr>
          <w:p w14:paraId="310F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71.6</w:t>
            </w:r>
          </w:p>
        </w:tc>
        <w:tc>
          <w:tcPr>
            <w:tcW w:w="865" w:type="dxa"/>
            <w:vAlign w:val="center"/>
          </w:tcPr>
          <w:p w14:paraId="4B59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6" w:type="dxa"/>
          </w:tcPr>
          <w:p w14:paraId="28203B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870DB71">
      <w:pPr>
        <w:rPr>
          <w:rFonts w:hint="default"/>
          <w:lang w:val="en-US" w:eastAsia="zh-CN"/>
        </w:rPr>
      </w:pPr>
    </w:p>
    <w:p w14:paraId="1B0381A6">
      <w:pPr>
        <w:rPr>
          <w:rFonts w:hint="default"/>
          <w:lang w:val="en-US" w:eastAsia="zh-CN"/>
        </w:rPr>
      </w:pPr>
    </w:p>
    <w:p w14:paraId="5371741B">
      <w:pPr>
        <w:rPr>
          <w:rFonts w:hint="default"/>
          <w:lang w:val="en-US" w:eastAsia="zh-CN"/>
        </w:rPr>
      </w:pPr>
    </w:p>
    <w:p w14:paraId="0C0938C6">
      <w:pPr>
        <w:rPr>
          <w:rFonts w:hint="default"/>
          <w:lang w:val="en-US" w:eastAsia="zh-CN"/>
        </w:rPr>
      </w:pPr>
    </w:p>
    <w:p w14:paraId="1AF29F37">
      <w:pPr>
        <w:rPr>
          <w:rFonts w:hint="default"/>
          <w:lang w:val="en-US" w:eastAsia="zh-CN"/>
        </w:rPr>
      </w:pPr>
    </w:p>
    <w:p w14:paraId="735993DC">
      <w:pPr>
        <w:rPr>
          <w:rFonts w:hint="default"/>
          <w:lang w:val="en-US" w:eastAsia="zh-CN"/>
        </w:rPr>
      </w:pPr>
    </w:p>
    <w:p w14:paraId="6131E6D6">
      <w:pPr>
        <w:rPr>
          <w:rFonts w:hint="default"/>
          <w:lang w:val="en-US" w:eastAsia="zh-CN"/>
        </w:rPr>
      </w:pPr>
    </w:p>
    <w:p w14:paraId="0B433E2C">
      <w:pPr>
        <w:rPr>
          <w:rFonts w:hint="default"/>
          <w:lang w:val="en-US" w:eastAsia="zh-CN"/>
        </w:rPr>
      </w:pPr>
    </w:p>
    <w:p w14:paraId="2E0C02D7">
      <w:pPr>
        <w:rPr>
          <w:rFonts w:hint="default"/>
          <w:lang w:val="en-US" w:eastAsia="zh-CN"/>
        </w:rPr>
      </w:pPr>
    </w:p>
    <w:p w14:paraId="1C6797F8">
      <w:pPr>
        <w:rPr>
          <w:rFonts w:hint="default"/>
          <w:lang w:val="en-US" w:eastAsia="zh-CN"/>
        </w:rPr>
      </w:pPr>
    </w:p>
    <w:p w14:paraId="440E413B">
      <w:pPr>
        <w:rPr>
          <w:rFonts w:hint="default"/>
          <w:lang w:val="en-US" w:eastAsia="zh-CN"/>
        </w:rPr>
      </w:pPr>
    </w:p>
    <w:p w14:paraId="76443972">
      <w:pPr>
        <w:rPr>
          <w:rFonts w:hint="default"/>
          <w:lang w:val="en-US" w:eastAsia="zh-CN"/>
        </w:rPr>
      </w:pPr>
    </w:p>
    <w:p w14:paraId="4B61931F">
      <w:pPr>
        <w:rPr>
          <w:rFonts w:hint="default"/>
          <w:lang w:val="en-US" w:eastAsia="zh-CN"/>
        </w:rPr>
      </w:pPr>
    </w:p>
    <w:p w14:paraId="2A376BCE">
      <w:pPr>
        <w:rPr>
          <w:rFonts w:hint="default"/>
          <w:lang w:val="en-US" w:eastAsia="zh-CN"/>
        </w:rPr>
      </w:pPr>
    </w:p>
    <w:p w14:paraId="00BF27C8">
      <w:pPr>
        <w:rPr>
          <w:rFonts w:hint="default"/>
          <w:lang w:val="en-US" w:eastAsia="zh-CN"/>
        </w:rPr>
      </w:pPr>
    </w:p>
    <w:p w14:paraId="111F3AF3">
      <w:pPr>
        <w:rPr>
          <w:rFonts w:hint="default"/>
          <w:lang w:val="en-US" w:eastAsia="zh-CN"/>
        </w:rPr>
      </w:pPr>
    </w:p>
    <w:p w14:paraId="39A576D7">
      <w:pPr>
        <w:rPr>
          <w:rFonts w:hint="default"/>
          <w:lang w:val="en-US" w:eastAsia="zh-CN"/>
        </w:rPr>
      </w:pPr>
    </w:p>
    <w:p w14:paraId="0D72D90A">
      <w:pPr>
        <w:rPr>
          <w:rFonts w:hint="default"/>
          <w:lang w:val="en-US" w:eastAsia="zh-CN"/>
        </w:rPr>
      </w:pPr>
    </w:p>
    <w:p w14:paraId="08FDD275">
      <w:pPr>
        <w:rPr>
          <w:rFonts w:hint="default"/>
          <w:lang w:val="en-US" w:eastAsia="zh-CN"/>
        </w:rPr>
      </w:pPr>
    </w:p>
    <w:p w14:paraId="2718EBEA">
      <w:pPr>
        <w:rPr>
          <w:rFonts w:hint="default"/>
          <w:lang w:val="en-US" w:eastAsia="zh-CN"/>
        </w:rPr>
      </w:pPr>
    </w:p>
    <w:p w14:paraId="1344FFAC">
      <w:pPr>
        <w:rPr>
          <w:rFonts w:hint="default"/>
          <w:lang w:val="en-US" w:eastAsia="zh-CN"/>
        </w:rPr>
      </w:pPr>
    </w:p>
    <w:p w14:paraId="5B439CAA">
      <w:pPr>
        <w:rPr>
          <w:rFonts w:hint="default"/>
          <w:lang w:val="en-US" w:eastAsia="zh-CN"/>
        </w:rPr>
      </w:pPr>
    </w:p>
    <w:p w14:paraId="4E34A1B1">
      <w:pPr>
        <w:rPr>
          <w:rFonts w:hint="default"/>
          <w:lang w:val="en-US" w:eastAsia="zh-CN"/>
        </w:rPr>
      </w:pPr>
    </w:p>
    <w:p w14:paraId="56E12093">
      <w:pPr>
        <w:rPr>
          <w:rFonts w:hint="default"/>
          <w:lang w:val="en-US" w:eastAsia="zh-CN"/>
        </w:rPr>
      </w:pPr>
    </w:p>
    <w:p w14:paraId="6BA66AA2">
      <w:pPr>
        <w:rPr>
          <w:rFonts w:hint="default"/>
          <w:lang w:val="en-US" w:eastAsia="zh-CN"/>
        </w:rPr>
      </w:pPr>
    </w:p>
    <w:p w14:paraId="11E16126">
      <w:pPr>
        <w:rPr>
          <w:rFonts w:hint="default"/>
          <w:lang w:val="en-US" w:eastAsia="zh-CN"/>
        </w:rPr>
      </w:pPr>
    </w:p>
    <w:p w14:paraId="572A8F7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61BF0"/>
    <w:rsid w:val="23D941DC"/>
    <w:rsid w:val="4B96724B"/>
    <w:rsid w:val="6876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253</Characters>
  <Lines>0</Lines>
  <Paragraphs>0</Paragraphs>
  <TotalTime>6</TotalTime>
  <ScaleCrop>false</ScaleCrop>
  <LinksUpToDate>false</LinksUpToDate>
  <CharactersWithSpaces>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2026-06-10T08:13:00Z</dcterms:created>
  <dc:creator>红胖</dc:creator>
  <cp:lastModifiedBy>红胖</cp:lastModifiedBy>
  <dcterms:modified xsi:type="dcterms:W3CDTF">2026-06-11T01:09:01Z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B52CDC16A9BB41A28653E3E47BE45ADF_13</vt:lpwstr>
  </property>
  <property fmtid="{D5CDD505-2E9C-101B-9397-08002B2CF9AE}" pid="4" name="KSOTemplateDocerSaveRecord">
    <vt:lpwstr>eyJoZGlkIjoiMGYzZjNiZWQ2MTQ0OTkwZTg0ZTFkODlhMDExNDkzYTUiLCJ1c2VySWQiOiI4MjkwMDc1ODgifQ==</vt:lpwstr>
  </property>
</Properties>
</file>